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E3" w:rsidRPr="001B65E3" w:rsidRDefault="001B65E3" w:rsidP="001B65E3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人事费用控制表</w:t>
      </w:r>
    </w:p>
    <w:p w:rsidR="001B65E3" w:rsidRPr="001B65E3" w:rsidRDefault="001B65E3" w:rsidP="001B65E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基本信息</w:t>
      </w:r>
    </w:p>
    <w:p w:rsidR="001B65E3" w:rsidRPr="001B65E3" w:rsidRDefault="001B65E3" w:rsidP="001B65E3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统计周期：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____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至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</w:p>
    <w:p w:rsidR="001B65E3" w:rsidRPr="001B65E3" w:rsidRDefault="001B65E3" w:rsidP="001B65E3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编制部门：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人力资源部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/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财务部</w:t>
      </w:r>
    </w:p>
    <w:p w:rsidR="001B65E3" w:rsidRPr="001B65E3" w:rsidRDefault="001B65E3" w:rsidP="001B65E3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编制日期：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____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:rsidR="001B65E3" w:rsidRDefault="001B65E3" w:rsidP="001B65E3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货币单位：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人民币（元）</w:t>
      </w:r>
    </w:p>
    <w:p w:rsidR="003F7687" w:rsidRDefault="003F7687">
      <w:pPr>
        <w:widowControl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>
        <w:rPr>
          <w:rFonts w:ascii="Segoe UI" w:eastAsia="宋体" w:hAnsi="Segoe UI" w:cs="Segoe UI"/>
          <w:color w:val="0F1115"/>
          <w:kern w:val="0"/>
          <w:sz w:val="24"/>
          <w:szCs w:val="24"/>
        </w:rPr>
        <w:br w:type="page"/>
      </w:r>
    </w:p>
    <w:p w:rsidR="001B65E3" w:rsidRPr="001B65E3" w:rsidRDefault="001B65E3" w:rsidP="001B65E3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>第一部分：人事费用月度总</w:t>
      </w:r>
      <w:proofErr w:type="gramStart"/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览</w:t>
      </w:r>
      <w:proofErr w:type="gramEnd"/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与控制仪表盘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1393"/>
        <w:gridCol w:w="1375"/>
        <w:gridCol w:w="1286"/>
        <w:gridCol w:w="1491"/>
        <w:gridCol w:w="1490"/>
        <w:gridCol w:w="1490"/>
        <w:gridCol w:w="1181"/>
        <w:gridCol w:w="1878"/>
      </w:tblGrid>
      <w:tr w:rsidR="001B65E3" w:rsidRPr="001B65E3" w:rsidTr="0073732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项目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本月预算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(A)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本月实际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(B)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差额</w:t>
            </w: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(B-A)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实际</w:t>
            </w: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 xml:space="preserve"> vs </w:t>
            </w: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预算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本年累计预算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本年累计实际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累计差额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备注</w:t>
            </w: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/</w:t>
            </w: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关键异动说明</w:t>
            </w: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一、薪酬福利总额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1.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固定工资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2.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浮动薪酬（奖金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提成）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3.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法定福利（五险</w:t>
            </w:r>
            <w:proofErr w:type="gramStart"/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金）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4.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公司福利（补贴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团建等）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二、招聘与录用费用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lastRenderedPageBreak/>
              <w:t xml:space="preserve">1.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渠道费（网站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猎头）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2.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面试相关费用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3.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入职体检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背景调查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三、培训与发展费用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1.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外部培训课程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2.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内部培训耗材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lastRenderedPageBreak/>
              <w:t xml:space="preserve">3.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培训</w:t>
            </w:r>
            <w:proofErr w:type="gramStart"/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师费用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四、其他人事费用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1.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离职补偿金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2.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劳动咨询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法律费用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3. 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办公用品分摊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373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人事费用总计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=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</w:tbl>
    <w:p w:rsidR="001B65E3" w:rsidRPr="001B65E3" w:rsidRDefault="001B65E3" w:rsidP="001B65E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控制仪表盘（核心指标）</w:t>
      </w:r>
    </w:p>
    <w:p w:rsidR="001B65E3" w:rsidRPr="001B65E3" w:rsidRDefault="001B65E3" w:rsidP="001B65E3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人事费用率（当月）：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(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本月人事费用总计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/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当月营业收入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) × 100% = 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__%</w:t>
      </w:r>
    </w:p>
    <w:p w:rsidR="001B65E3" w:rsidRPr="001B65E3" w:rsidRDefault="001B65E3" w:rsidP="001B65E3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>人均人事成本（当月）：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本月人事费用总计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/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当月平均在职人数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= 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__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元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人</w:t>
      </w:r>
    </w:p>
    <w:p w:rsidR="001B65E3" w:rsidRPr="001B65E3" w:rsidRDefault="001B65E3" w:rsidP="001B65E3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预算执行偏差率（累计）：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(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累计差额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/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本年累计预算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) × 100% = 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__%</w:t>
      </w:r>
    </w:p>
    <w:p w:rsidR="001B65E3" w:rsidRPr="001B65E3" w:rsidRDefault="001B65E3" w:rsidP="001B65E3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预警状态：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 □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正常（偏差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&lt;5%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□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关注（偏差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5%-10%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□ 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超标（偏差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&gt;10%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）</w:t>
      </w:r>
    </w:p>
    <w:p w:rsidR="001B65E3" w:rsidRPr="001B65E3" w:rsidRDefault="001B65E3" w:rsidP="001B65E3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65E3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1B65E3" w:rsidRPr="001B65E3" w:rsidRDefault="001B65E3" w:rsidP="001B65E3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第二部分：费用明细与关键驱动因素分析</w:t>
      </w:r>
    </w:p>
    <w:p w:rsidR="001B65E3" w:rsidRPr="001B65E3" w:rsidRDefault="001B65E3" w:rsidP="001B65E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1. 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人员编制与薪酬分析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286"/>
        <w:gridCol w:w="1671"/>
        <w:gridCol w:w="1290"/>
        <w:gridCol w:w="2183"/>
        <w:gridCol w:w="2183"/>
        <w:gridCol w:w="4286"/>
      </w:tblGrid>
      <w:tr w:rsidR="001B65E3" w:rsidRPr="001B65E3" w:rsidTr="00A17E1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部门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编制人数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实际在职人数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人数差额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人均固定薪酬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(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预算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人均固定薪酬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(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实际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薪酬偏差分析</w:t>
            </w:r>
          </w:p>
        </w:tc>
      </w:tr>
      <w:tr w:rsidR="001B65E3" w:rsidRPr="001B65E3" w:rsidTr="00A17E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部门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(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如：新人占</w:t>
            </w:r>
            <w:proofErr w:type="gramStart"/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比高拉</w:t>
            </w:r>
            <w:proofErr w:type="gramEnd"/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低平均；晋升调薪超预期等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)</w:t>
            </w:r>
          </w:p>
        </w:tc>
      </w:tr>
      <w:tr w:rsidR="001B65E3" w:rsidRPr="001B65E3" w:rsidTr="00A17E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lastRenderedPageBreak/>
              <w:t>部门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A17E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A17E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公司总计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B65E3" w:rsidRPr="001B65E3" w:rsidRDefault="001B65E3" w:rsidP="001B65E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2. 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招聘费用效果分析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1400"/>
        <w:gridCol w:w="1860"/>
        <w:gridCol w:w="1866"/>
        <w:gridCol w:w="1860"/>
        <w:gridCol w:w="1866"/>
      </w:tblGrid>
      <w:tr w:rsidR="001B65E3" w:rsidRPr="001B65E3" w:rsidTr="00777E2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招聘渠道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本月费用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本月入</w:t>
            </w:r>
            <w:proofErr w:type="gramStart"/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职人数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单人招聘成本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试用期通过率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渠道效果评估</w:t>
            </w:r>
          </w:p>
        </w:tc>
      </w:tr>
      <w:tr w:rsidR="001B65E3" w:rsidRPr="001B65E3" w:rsidTr="00777E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猎头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=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费用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人数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77E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招聘网站</w:t>
            </w: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77E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kern w:val="0"/>
                <w:sz w:val="23"/>
                <w:szCs w:val="23"/>
              </w:rPr>
              <w:lastRenderedPageBreak/>
              <w:t>内部推荐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65E3" w:rsidRPr="001B65E3" w:rsidTr="00777E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合计</w:t>
            </w: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/</w:t>
            </w:r>
            <w:r w:rsidRPr="001B65E3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平均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B65E3" w:rsidRPr="001B65E3" w:rsidRDefault="001B65E3" w:rsidP="001B65E3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B65E3" w:rsidRPr="001B65E3" w:rsidRDefault="001B65E3" w:rsidP="001B65E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3. 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重大异动项目专项说明（针对超支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&gt;10%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或节约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&gt;15%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的项目）</w:t>
      </w:r>
    </w:p>
    <w:p w:rsidR="001B65E3" w:rsidRPr="001B65E3" w:rsidRDefault="001B65E3" w:rsidP="001B65E3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项目名称：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例如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“XX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部门季度奖金发放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</w:p>
    <w:p w:rsidR="001B65E3" w:rsidRPr="001B65E3" w:rsidRDefault="001B65E3" w:rsidP="001B65E3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超支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节约金额与比例：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超支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50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，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000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元，比例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25%</w:t>
      </w:r>
    </w:p>
    <w:p w:rsidR="001B65E3" w:rsidRPr="001B65E3" w:rsidRDefault="001B65E3" w:rsidP="001B65E3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原因分析：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Q2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业绩超额完成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30%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，根据激励方案，奖金总额同步上升。</w:t>
      </w:r>
    </w:p>
    <w:p w:rsidR="001B65E3" w:rsidRPr="001B65E3" w:rsidRDefault="001B65E3" w:rsidP="001B65E3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改进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控制措施：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已确认符合激励政策。建议下季度设定更精准的业绩预测模型以优化预算。</w:t>
      </w:r>
    </w:p>
    <w:p w:rsidR="001B65E3" w:rsidRPr="001B65E3" w:rsidRDefault="001B65E3" w:rsidP="001B65E3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65E3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1B65E3" w:rsidRPr="001B65E3" w:rsidRDefault="001B65E3" w:rsidP="001B65E3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第三部分：滚动预测与下阶段控制建议</w:t>
      </w:r>
    </w:p>
    <w:p w:rsidR="001B65E3" w:rsidRPr="001B65E3" w:rsidRDefault="001B65E3" w:rsidP="001B65E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 xml:space="preserve">1. 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下季度（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___</w:t>
      </w:r>
      <w:r w:rsidRPr="001B65E3">
        <w:rPr>
          <w:rFonts w:ascii="Segoe UI" w:eastAsia="宋体" w:hAnsi="Segoe UI" w:cs="Segoe UI"/>
          <w:b/>
          <w:bCs/>
          <w:i/>
          <w:iCs/>
          <w:color w:val="0F1115"/>
          <w:kern w:val="0"/>
          <w:sz w:val="24"/>
          <w:szCs w:val="24"/>
        </w:rPr>
        <w:t>年</w:t>
      </w:r>
      <w:r w:rsidRPr="001B65E3">
        <w:rPr>
          <w:rFonts w:ascii="Segoe UI" w:eastAsia="宋体" w:hAnsi="Segoe UI" w:cs="Segoe UI"/>
          <w:b/>
          <w:bCs/>
          <w:i/>
          <w:iCs/>
          <w:color w:val="0F1115"/>
          <w:kern w:val="0"/>
          <w:sz w:val="24"/>
          <w:szCs w:val="24"/>
        </w:rPr>
        <w:t>Q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）人事费用滚动预测</w:t>
      </w:r>
    </w:p>
    <w:p w:rsidR="001B65E3" w:rsidRPr="001B65E3" w:rsidRDefault="001B65E3" w:rsidP="001B65E3">
      <w:pPr>
        <w:widowControl/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预测总额：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______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元</w:t>
      </w:r>
    </w:p>
    <w:p w:rsidR="001B65E3" w:rsidRPr="001B65E3" w:rsidRDefault="001B65E3" w:rsidP="001B65E3">
      <w:pPr>
        <w:widowControl/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主要预测依据：</w:t>
      </w:r>
    </w:p>
    <w:p w:rsidR="001B65E3" w:rsidRPr="001B65E3" w:rsidRDefault="001B65E3" w:rsidP="001B65E3">
      <w:pPr>
        <w:widowControl/>
        <w:numPr>
          <w:ilvl w:val="1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业务增长计划：预计新增编制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人。</w:t>
      </w:r>
    </w:p>
    <w:p w:rsidR="001B65E3" w:rsidRPr="001B65E3" w:rsidRDefault="001B65E3" w:rsidP="001B65E3">
      <w:pPr>
        <w:widowControl/>
        <w:numPr>
          <w:ilvl w:val="1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已知调整：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月将进行年度普调，平均幅度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__%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。</w:t>
      </w:r>
    </w:p>
    <w:p w:rsidR="001B65E3" w:rsidRPr="001B65E3" w:rsidRDefault="001B65E3" w:rsidP="001B65E3">
      <w:pPr>
        <w:widowControl/>
        <w:numPr>
          <w:ilvl w:val="1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重大活动：计划举办年度培训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年会，预算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元。</w:t>
      </w:r>
    </w:p>
    <w:p w:rsidR="001B65E3" w:rsidRPr="001B65E3" w:rsidRDefault="001B65E3" w:rsidP="001B65E3">
      <w:pPr>
        <w:widowControl/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潜在风险与不确定性：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（如：招聘市场薪酬上涨、可能的组织调整等）</w:t>
      </w:r>
    </w:p>
    <w:p w:rsidR="001B65E3" w:rsidRPr="001B65E3" w:rsidRDefault="001B65E3" w:rsidP="001B65E3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2. 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费用控制改进建议</w:t>
      </w:r>
    </w:p>
    <w:p w:rsidR="001B65E3" w:rsidRPr="001B65E3" w:rsidRDefault="001B65E3" w:rsidP="001B65E3">
      <w:pPr>
        <w:widowControl/>
        <w:numPr>
          <w:ilvl w:val="0"/>
          <w:numId w:val="5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结构性控制建议：</w:t>
      </w:r>
    </w:p>
    <w:p w:rsidR="001B65E3" w:rsidRPr="001B65E3" w:rsidRDefault="001B65E3" w:rsidP="001B65E3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□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审视组织架构与编制合理性。</w:t>
      </w:r>
    </w:p>
    <w:p w:rsidR="001B65E3" w:rsidRPr="001B65E3" w:rsidRDefault="001B65E3" w:rsidP="001B65E3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□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优化薪酬结构，提高浮动薪酬占比与绩效挂钩。</w:t>
      </w:r>
    </w:p>
    <w:p w:rsidR="001B65E3" w:rsidRPr="001B65E3" w:rsidRDefault="001B65E3" w:rsidP="001B65E3">
      <w:pPr>
        <w:widowControl/>
        <w:numPr>
          <w:ilvl w:val="0"/>
          <w:numId w:val="5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运营性控制建议：</w:t>
      </w:r>
    </w:p>
    <w:p w:rsidR="001B65E3" w:rsidRPr="001B65E3" w:rsidRDefault="001B65E3" w:rsidP="001B65E3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□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严格</w:t>
      </w:r>
      <w:proofErr w:type="gramStart"/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审批非</w:t>
      </w:r>
      <w:proofErr w:type="gramEnd"/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紧急招聘与超预算外培训。</w:t>
      </w:r>
    </w:p>
    <w:p w:rsidR="001B65E3" w:rsidRPr="001B65E3" w:rsidRDefault="001B65E3" w:rsidP="001B65E3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 xml:space="preserve">□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推广内部推荐，降低猎头费用依赖。</w:t>
      </w:r>
    </w:p>
    <w:p w:rsidR="001B65E3" w:rsidRPr="001B65E3" w:rsidRDefault="001B65E3" w:rsidP="001B65E3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□ 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谈判整合福利供应商，争取更优价格。</w:t>
      </w:r>
    </w:p>
    <w:p w:rsidR="001B65E3" w:rsidRPr="001B65E3" w:rsidRDefault="001B65E3" w:rsidP="001B65E3">
      <w:pPr>
        <w:widowControl/>
        <w:numPr>
          <w:ilvl w:val="0"/>
          <w:numId w:val="5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具体行动计划（负责人与截止时间）：</w:t>
      </w:r>
    </w:p>
    <w:p w:rsidR="001B65E3" w:rsidRPr="001B65E3" w:rsidRDefault="001B65E3" w:rsidP="001B65E3">
      <w:pPr>
        <w:widowControl/>
        <w:numPr>
          <w:ilvl w:val="1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行动：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由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HRBP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与各部门负责人复核下半年编制。</w:t>
      </w:r>
      <w:bookmarkStart w:id="0" w:name="_GoBack"/>
      <w:bookmarkEnd w:id="0"/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负责人：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XXX </w:t>
      </w:r>
      <w:r w:rsidRPr="001B65E3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截止日：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 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1B65E3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:rsidR="002B39DB" w:rsidRPr="001B65E3" w:rsidRDefault="002B39DB"/>
    <w:sectPr w:rsidR="002B39DB" w:rsidRPr="001B65E3" w:rsidSect="00DA69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A40"/>
    <w:multiLevelType w:val="multilevel"/>
    <w:tmpl w:val="F388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959BA"/>
    <w:multiLevelType w:val="multilevel"/>
    <w:tmpl w:val="0AF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110EC"/>
    <w:multiLevelType w:val="multilevel"/>
    <w:tmpl w:val="E54E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64666"/>
    <w:multiLevelType w:val="multilevel"/>
    <w:tmpl w:val="0F58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51BF"/>
    <w:multiLevelType w:val="multilevel"/>
    <w:tmpl w:val="984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A2C65"/>
    <w:multiLevelType w:val="hybridMultilevel"/>
    <w:tmpl w:val="A39ABD8A"/>
    <w:lvl w:ilvl="0" w:tplc="EAF69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EAF1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100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56D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8C16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022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B6B8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EAF9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9A2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04"/>
    <w:rsid w:val="001B65E3"/>
    <w:rsid w:val="002B39DB"/>
    <w:rsid w:val="003F7687"/>
    <w:rsid w:val="004E0004"/>
    <w:rsid w:val="00737327"/>
    <w:rsid w:val="00777E22"/>
    <w:rsid w:val="00A17E1A"/>
    <w:rsid w:val="00DA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7516F-ACE4-44B9-AD90-BFC82704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B65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1B65E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B65E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1B65E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B65E3"/>
    <w:rPr>
      <w:b/>
      <w:bCs/>
    </w:rPr>
  </w:style>
  <w:style w:type="paragraph" w:customStyle="1" w:styleId="ds-markdown-paragraph">
    <w:name w:val="ds-markdown-paragraph"/>
    <w:basedOn w:val="a"/>
    <w:rsid w:val="001B65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1B6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2026-01-17T07:38:00Z</dcterms:created>
  <dcterms:modified xsi:type="dcterms:W3CDTF">2026-01-17T07:40:00Z</dcterms:modified>
</cp:coreProperties>
</file>